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nos" w:hAnsi="Tinos"/>
        </w:rPr>
        <w:t>Komu:</w:t>
      </w:r>
      <w:r>
        <w:rPr>
          <w:rFonts w:ascii="Tinos" w:hAnsi="Tinos"/>
          <w:i w:val="false"/>
          <w:iCs w:val="false"/>
        </w:rPr>
        <w:t xml:space="preserve"> </w:t>
      </w:r>
      <w:r>
        <w:rPr>
          <w:rFonts w:ascii="Tinos" w:hAnsi="Tinos"/>
          <w:i/>
          <w:iCs/>
        </w:rPr>
        <w:tab/>
      </w:r>
      <w:r>
        <w:rPr>
          <w:rFonts w:ascii="Tinos" w:hAnsi="Tinos"/>
          <w:b/>
          <w:bCs/>
          <w:i w:val="false"/>
          <w:iCs w:val="false"/>
          <w:lang w:val="cs-CZ"/>
        </w:rPr>
        <w:t>Obec Přezletice,</w:t>
      </w:r>
      <w:r>
        <w:rPr>
          <w:rFonts w:ascii="Tinos" w:hAnsi="Tinos"/>
          <w:b w:val="false"/>
          <w:bCs w:val="false"/>
          <w:i w:val="false"/>
          <w:iCs w:val="false"/>
          <w:lang w:val="cs-CZ"/>
        </w:rPr>
        <w:t xml:space="preserve"> IČ: 00240656 · Veleňská 48, 25073 Přezletice</w:t>
      </w:r>
    </w:p>
    <w:p>
      <w:pPr>
        <w:pStyle w:val="Normal"/>
        <w:rPr/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tab/>
        <w:tab/>
      </w:r>
      <w:r>
        <w:rPr>
          <w:rFonts w:ascii="Tinos" w:hAnsi="Tinos"/>
          <w:b w:val="false"/>
          <w:bCs w:val="false"/>
          <w:i/>
          <w:iCs/>
          <w:lang w:val="cs-CZ"/>
        </w:rPr>
        <w:t>Identifikátor datové schránky</w:t>
        <w:tab/>
      </w:r>
      <w:r>
        <w:rPr>
          <w:rFonts w:ascii="Tinos" w:hAnsi="Tinos"/>
          <w:b w:val="false"/>
          <w:bCs w:val="false"/>
          <w:i w:val="false"/>
          <w:iCs w:val="false"/>
          <w:lang w:val="cs-CZ"/>
        </w:rPr>
        <w:t xml:space="preserve">: y4jb5vi </w:t>
      </w:r>
    </w:p>
    <w:p>
      <w:pPr>
        <w:pStyle w:val="Normal"/>
        <w:rPr>
          <w:rFonts w:ascii="Tinos" w:hAnsi="Tinos"/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Tinos" w:hAnsi="Tinos"/>
          <w:b w:val="false"/>
          <w:bCs w:val="false"/>
          <w:i w:val="false"/>
          <w:iCs w:val="false"/>
        </w:rPr>
      </w:r>
    </w:p>
    <w:p>
      <w:pPr>
        <w:pStyle w:val="Normal"/>
        <w:rPr/>
      </w:pPr>
      <w:r>
        <w:rPr/>
        <w:t xml:space="preserve">Od: </w:t>
        <w:tab/>
        <w:tab/>
        <w:t>….</w:t>
      </w:r>
    </w:p>
    <w:p>
      <w:pPr>
        <w:pStyle w:val="Normal"/>
        <w:rPr/>
      </w:pPr>
      <w:r>
        <w:rPr>
          <w:rFonts w:ascii="Tinos" w:hAnsi="Tinos"/>
          <w:i/>
          <w:iCs/>
          <w:lang w:val="cs-CZ"/>
        </w:rPr>
        <w:tab/>
        <w:tab/>
        <w:t xml:space="preserve"> 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/>
      </w:pPr>
      <w:r>
        <w:rPr>
          <w:rFonts w:ascii="Tinos" w:hAnsi="Tinos"/>
        </w:rPr>
        <w:t>věc:</w:t>
        <w:tab/>
        <w:tab/>
      </w:r>
      <w:r>
        <w:rPr>
          <w:rFonts w:ascii="Tinos" w:hAnsi="Tinos"/>
          <w:lang w:val="cs-CZ"/>
        </w:rPr>
        <w:t xml:space="preserve">žádost o informaci na základě zákona č. 106/1999 Sb. </w:t>
      </w:r>
      <w:r>
        <w:rPr>
          <w:rFonts w:ascii="Tinos" w:hAnsi="Tinos"/>
          <w:lang w:val="cs-CZ"/>
        </w:rPr>
        <w:t>n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/>
      </w:pPr>
      <w:r>
        <w:rPr>
          <w:rFonts w:ascii="Tinos" w:hAnsi="Tinos"/>
        </w:rPr>
        <w:t xml:space="preserve">Datum: </w:t>
        <w:tab/>
        <w:t>...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pBdr>
          <w:bottom w:val="single" w:sz="2" w:space="2" w:color="000000"/>
        </w:pBdr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  <w:t xml:space="preserve">Vážení, </w:t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</w:r>
    </w:p>
    <w:p>
      <w:pPr>
        <w:pStyle w:val="Normal"/>
        <w:rPr>
          <w:rFonts w:ascii="Tinos" w:hAnsi="Tinos"/>
          <w:lang w:val="cs-CZ"/>
        </w:rPr>
      </w:pPr>
      <w:r>
        <w:rPr>
          <w:rFonts w:ascii="Tinos" w:hAnsi="Tinos"/>
          <w:lang w:val="cs-CZ"/>
        </w:rPr>
        <w:t>zasílám tímto žádost dle  zákona č. 106/1999 Sb. o svobodném přístupu k informacím a to o</w:t>
      </w:r>
    </w:p>
    <w:p>
      <w:pPr>
        <w:pStyle w:val="TextBody"/>
        <w:rPr/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t xml:space="preserve"> </w:t>
      </w:r>
    </w:p>
    <w:p>
      <w:pPr>
        <w:pStyle w:val="TextBody"/>
        <w:rPr/>
      </w:pPr>
      <w:r>
        <w:rPr>
          <w:rFonts w:ascii="Tinos" w:hAnsi="Tinos"/>
          <w:b/>
          <w:bCs/>
          <w:lang w:val="cs-CZ"/>
        </w:rPr>
        <w:t xml:space="preserve">opis veškerých faktur včetně příloh </w:t>
      </w:r>
      <w:r>
        <w:rPr>
          <w:rFonts w:ascii="Tinos" w:hAnsi="Tinos"/>
          <w:b w:val="false"/>
          <w:bCs w:val="false"/>
          <w:lang w:val="cs-CZ"/>
        </w:rPr>
        <w:t xml:space="preserve">vystavených obci od společnosti </w:t>
      </w:r>
    </w:p>
    <w:p>
      <w:pPr>
        <w:pStyle w:val="TextBody"/>
        <w:rPr>
          <w:rFonts w:ascii="Tinos" w:hAnsi="Tinos"/>
          <w:b w:val="false"/>
          <w:b w:val="false"/>
          <w:bCs w:val="false"/>
          <w:i w:val="false"/>
          <w:i w:val="false"/>
          <w:iCs w:val="false"/>
          <w:lang w:val="cs-CZ"/>
        </w:rPr>
      </w:pPr>
      <w:r>
        <w:rPr>
          <w:rFonts w:ascii="Tinos" w:hAnsi="Tinos"/>
          <w:b/>
          <w:bCs/>
          <w:i w:val="false"/>
          <w:iCs w:val="false"/>
          <w:lang w:val="cs-CZ"/>
        </w:rPr>
        <w:t>PRK Partners s.r.o.</w:t>
      </w:r>
      <w:r>
        <w:rPr>
          <w:rFonts w:ascii="Tinos" w:hAnsi="Tinos"/>
          <w:b w:val="false"/>
          <w:bCs w:val="false"/>
          <w:i w:val="false"/>
          <w:iCs w:val="false"/>
          <w:lang w:val="cs-CZ"/>
        </w:rPr>
        <w:t xml:space="preserve"> advokátní kancelář</w:t>
      </w:r>
    </w:p>
    <w:p>
      <w:pPr>
        <w:pStyle w:val="TextBody"/>
        <w:rPr/>
      </w:pPr>
      <w:r>
        <w:rPr>
          <w:rFonts w:ascii="Tinos" w:hAnsi="Tinos"/>
          <w:b w:val="false"/>
          <w:bCs w:val="false"/>
          <w:i w:val="false"/>
          <w:iCs w:val="false"/>
          <w:lang w:val="cs-CZ"/>
        </w:rPr>
        <w:t>za období</w:t>
      </w:r>
    </w:p>
    <w:p>
      <w:pPr>
        <w:pStyle w:val="TextBody"/>
        <w:rPr/>
      </w:pPr>
      <w:r>
        <w:rPr>
          <w:rFonts w:ascii="Tinos" w:hAnsi="Tinos"/>
          <w:b/>
          <w:bCs/>
          <w:i w:val="false"/>
          <w:iCs w:val="false"/>
          <w:lang w:val="cs-CZ"/>
        </w:rPr>
        <w:t xml:space="preserve">-  </w:t>
      </w:r>
      <w:r>
        <w:rPr>
          <w:rFonts w:ascii="Tinos" w:hAnsi="Tinos"/>
          <w:b/>
          <w:bCs/>
          <w:i w:val="false"/>
          <w:iCs w:val="false"/>
          <w:lang w:val="cs-CZ"/>
        </w:rPr>
        <w:t>leden 2023, únor 2023, březen 2023, duben 2023 a květen 2023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Dle dostupných informací, tedy knih faktur za rok 2023, konkrétně měst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Brandýs nad Labem, Kralupy nad Vltavou, Čelákovice, Neratovice, Nymburk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městských částí Praha 18 a Praha 19, obcí Jenštějn, Podolanka a dalších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je zaběhnutá praxe, že jednotlivé advokátní kanceláře fakturují své služby pouze jednou za měsíc,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což má i logiku, nenašli jsme případ kdyby jedna advokátní kancelář fakturovala několikrát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měsíčně. Je pravděpodobné, že tímto rozdrobováním faktur se obchází nutnost obcí vypisovat na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poskytované služby poptávkové řízení.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Tj. při bežně zavedené praxi by se jednalo za výše uvedené období o opis celkem 3 dokumentů,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nemůže jít k tíži žadatele, že tato praxe se obci Přezletice nepraktikuje a těch faktur býva za jediný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měsíc několik (viz leden 2024 – celkem 8 faktur)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 xml:space="preserve">Dle dostupných informací, konkrétně knihy faktur obce za rok 2023, bylo výše uvedenou a.k. 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 xml:space="preserve">za výše uvedené období celkem </w:t>
      </w:r>
      <w:r>
        <w:rPr>
          <w:rFonts w:ascii="Tinos" w:hAnsi="Tinos"/>
          <w:b w:val="false"/>
          <w:bCs w:val="false"/>
          <w:lang w:val="cs-CZ"/>
        </w:rPr>
        <w:t>5</w:t>
      </w:r>
      <w:r>
        <w:rPr>
          <w:rFonts w:ascii="Tinos" w:hAnsi="Tinos"/>
          <w:b w:val="false"/>
          <w:bCs w:val="false"/>
          <w:lang w:val="cs-CZ"/>
        </w:rPr>
        <w:t xml:space="preserve"> měsíců vystaveno celkem </w:t>
      </w:r>
      <w:r>
        <w:rPr>
          <w:rFonts w:ascii="Tinos" w:hAnsi="Tinos"/>
          <w:b w:val="false"/>
          <w:bCs w:val="false"/>
          <w:lang w:val="cs-CZ"/>
        </w:rPr>
        <w:t>10</w:t>
      </w:r>
      <w:r>
        <w:rPr>
          <w:rFonts w:ascii="Tinos" w:hAnsi="Tinos"/>
          <w:b w:val="false"/>
          <w:bCs w:val="false"/>
          <w:lang w:val="cs-CZ"/>
        </w:rPr>
        <w:t xml:space="preserve"> faktur v celkové výši </w:t>
      </w:r>
      <w:r>
        <w:rPr>
          <w:rFonts w:ascii="Tinos" w:hAnsi="Tinos"/>
          <w:b w:val="false"/>
          <w:bCs w:val="false"/>
          <w:lang w:val="cs-CZ"/>
        </w:rPr>
        <w:t>405 987</w:t>
      </w:r>
      <w:r>
        <w:rPr>
          <w:rFonts w:ascii="Tinos" w:hAnsi="Tinos"/>
          <w:b w:val="false"/>
          <w:bCs w:val="false"/>
          <w:lang w:val="cs-CZ"/>
        </w:rPr>
        <w:t xml:space="preserve"> Kč, 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>což opět mám za to že v porovnání s ostatními obcemi, městy a MČ je vysoká částka, a mám za to že by občané měli vědět za co byla tato částka utracena.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  <w:t xml:space="preserve">děkuji a jsem s pozdravem </w:t>
      </w:r>
    </w:p>
    <w:p>
      <w:pPr>
        <w:pStyle w:val="Normal"/>
        <w:rPr>
          <w:rFonts w:ascii="Tinos" w:hAnsi="Tinos"/>
          <w:b w:val="false"/>
          <w:b w:val="false"/>
          <w:bCs w:val="false"/>
          <w:lang w:val="cs-CZ"/>
        </w:rPr>
      </w:pPr>
      <w:r>
        <w:rPr>
          <w:rFonts w:ascii="Tinos" w:hAnsi="Tinos"/>
          <w:b w:val="false"/>
          <w:bCs w:val="false"/>
          <w:lang w:val="cs-CZ"/>
        </w:rPr>
      </w:r>
    </w:p>
    <w:p>
      <w:pPr>
        <w:pStyle w:val="Normal"/>
        <w:rPr/>
      </w:pPr>
      <w:r>
        <w:rPr>
          <w:rFonts w:ascii="Tinos" w:hAnsi="Tinos"/>
          <w:b w:val="false"/>
          <w:bCs w:val="false"/>
          <w:lang w:val="cs-CZ"/>
        </w:rPr>
        <w:t>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DejaVu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Noto Sans CJK SC" w:cs="DejaVu Sans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Noto Sans CJK SC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</TotalTime>
  <Application>LibreOffice/6.0.7.3$Linux_X86_64 LibreOffice_project/00m0$Build-3</Application>
  <Pages>1</Pages>
  <Words>263</Words>
  <Characters>1346</Characters>
  <CharactersWithSpaces>1603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2022-06-13T10:50:10Z</dcterms:created>
  <dc:creator/>
  <dc:description/>
  <dc:language>en-US</dc:language>
  <cp:lastModifiedBy/>
  <dcterms:modified xsi:type="dcterms:W3CDTF">2024-03-10T09:08:31Z</dcterms:modified>
  <cp:revision>40</cp:revision>
  <dc:subject/>
  <dc:title/>
</cp:coreProperties>
</file>